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64" w:beforeAutospacing="0" w:after="0" w:afterAutospacing="0" w:line="19" w:lineRule="atLeast"/>
        <w:ind w:left="496" w:right="64" w:firstLine="600"/>
        <w:jc w:val="both"/>
      </w:pPr>
      <w:r>
        <w:rPr>
          <w:rFonts w:ascii="Verdana" w:hAnsi="Verdana" w:cs="Verdana" w:eastAsiaTheme="minorEastAsia"/>
          <w:kern w:val="0"/>
          <w:sz w:val="24"/>
          <w:szCs w:val="24"/>
          <w:lang w:val="en-US" w:eastAsia="zh-CN" w:bidi="ar"/>
        </w:rPr>
        <w:t>招聘岗位及要求</w:t>
      </w:r>
      <w:r>
        <w:rPr>
          <w:rFonts w:hint="default" w:ascii="Verdana" w:hAnsi="Verdana" w:cs="Verdana" w:eastAsiaTheme="minorEastAsia"/>
          <w:kern w:val="0"/>
          <w:sz w:val="24"/>
          <w:szCs w:val="24"/>
          <w:lang w:val="en-US" w:eastAsia="zh-CN" w:bidi="ar"/>
        </w:rPr>
        <w:t xml:space="preserve"> </w:t>
      </w:r>
    </w:p>
    <w:tbl>
      <w:tblPr>
        <w:tblW w:w="8642" w:type="dxa"/>
        <w:tblInd w:w="241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7"/>
        <w:gridCol w:w="689"/>
        <w:gridCol w:w="721"/>
        <w:gridCol w:w="1761"/>
        <w:gridCol w:w="2641"/>
        <w:gridCol w:w="1733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年龄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  </w:t>
            </w:r>
          </w:p>
        </w:tc>
        <w:tc>
          <w:tcPr>
            <w:tcW w:w="7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学历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  </w:t>
            </w:r>
          </w:p>
        </w:tc>
        <w:tc>
          <w:tcPr>
            <w:tcW w:w="17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工作职责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  </w:t>
            </w:r>
          </w:p>
        </w:tc>
        <w:tc>
          <w:tcPr>
            <w:tcW w:w="2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任职条件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  </w:t>
            </w:r>
          </w:p>
        </w:tc>
        <w:tc>
          <w:tcPr>
            <w:tcW w:w="1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专项政策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小微客户经理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1.负责零售信贷客户的营销和开发工作；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2.负责零售信贷客户的服务和维护工作；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3.完成零售业务或产品销售任务。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1.具有3年以上银行从业经历，1年以上小微客户经理岗位从业经历；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 熟悉当地各类市场和商圈情况，具有较强的市场拓展能力和风险防范意识；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 具备较强的客户服务和营销意识，具备管理和开发客户的能力。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18"/>
                <w:szCs w:val="18"/>
                <w:lang w:val="en-US" w:eastAsia="zh-CN" w:bidi="ar"/>
              </w:rPr>
              <w:t>一经录用，提供专项培训，培训期间给予相关待遇保障。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小微营销团队负责人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40周岁以下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本科及以上学历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1.开发拓展小微客户，管理并维护客户关系；2.根据分行要求制定团队目标计划及措施，带领、督促团队达成分行小微业务经营目标。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6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市场营销意识强,具备2年以上团队管理经验。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19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FF0000"/>
                <w:kern w:val="0"/>
                <w:sz w:val="18"/>
                <w:szCs w:val="18"/>
                <w:lang w:val="en-US" w:eastAsia="zh-CN" w:bidi="ar"/>
              </w:rPr>
              <w:t>一经录用，提供专项培训，培训期间给予相关待遇保障。</w:t>
            </w:r>
            <w:r>
              <w:rPr>
                <w:rFonts w:hint="default" w:ascii="Verdana" w:hAnsi="Verdana" w:cs="Verdana" w:eastAsiaTheme="minorEastAsia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732A33"/>
    <w:rsid w:val="6D535020"/>
    <w:rsid w:val="7173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</w:rPr>
  </w:style>
  <w:style w:type="character" w:styleId="4">
    <w:name w:val="Hyperlink"/>
    <w:basedOn w:val="2"/>
    <w:uiPriority w:val="0"/>
    <w:rPr>
      <w:color w:val="000000"/>
      <w:u w:val="none"/>
    </w:rPr>
  </w:style>
  <w:style w:type="character" w:customStyle="1" w:styleId="6">
    <w:name w:val="last-child"/>
    <w:basedOn w:val="2"/>
    <w:uiPriority w:val="0"/>
  </w:style>
  <w:style w:type="character" w:customStyle="1" w:styleId="7">
    <w:name w:val="hover40"/>
    <w:basedOn w:val="2"/>
    <w:uiPriority w:val="0"/>
    <w:rPr>
      <w:color w:val="D1250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2018-05-10T12:00:00Z</dcterms:created>
  <dc:creator>ASUS</dc:creator>
  <cp:lastModifiedBy>ASUS</cp:lastModifiedBy>
  <dcterms:modified xsi:type="dcterms:W3CDTF">2018-05-10T12:01:00Z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